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eastAsia="方正黑体_GBK" w:cs="Times New Roman"/>
          <w:sz w:val="32"/>
          <w:szCs w:val="32"/>
        </w:rPr>
        <w:t>附件</w:t>
      </w:r>
    </w:p>
    <w:p>
      <w:pPr>
        <w:rPr>
          <w:rFonts w:ascii="Times New Roman" w:hAnsi="Times New Roman" w:cs="Times New Roman"/>
          <w:szCs w:val="40"/>
        </w:rPr>
      </w:pPr>
    </w:p>
    <w:p>
      <w:pPr>
        <w:rPr>
          <w:rFonts w:ascii="Times New Roman" w:hAnsi="Times New Roman" w:eastAsia="仿宋_GB2312" w:cs="Times New Roman"/>
          <w:szCs w:val="40"/>
        </w:rPr>
      </w:pPr>
    </w:p>
    <w:p>
      <w:pPr>
        <w:rPr>
          <w:rFonts w:ascii="Times New Roman" w:hAnsi="Times New Roman" w:cs="Times New Roman"/>
          <w:szCs w:val="40"/>
        </w:rPr>
      </w:pPr>
    </w:p>
    <w:p>
      <w:pPr>
        <w:spacing w:line="90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轻工业</w:t>
      </w:r>
      <w:r>
        <w:rPr>
          <w:rFonts w:hint="eastAsia" w:ascii="宋体" w:hAnsi="宋体" w:eastAsia="宋体" w:cs="宋体"/>
          <w:bCs/>
          <w:sz w:val="44"/>
          <w:szCs w:val="44"/>
        </w:rPr>
        <w:t>绿色低碳转型典型案例</w:t>
      </w:r>
    </w:p>
    <w:p>
      <w:pPr>
        <w:spacing w:line="90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申报书</w:t>
      </w:r>
    </w:p>
    <w:p>
      <w:pPr>
        <w:rPr>
          <w:rFonts w:ascii="Times New Roman" w:hAnsi="Times New Roman" w:cs="Times New Roman"/>
          <w:szCs w:val="40"/>
        </w:rPr>
      </w:pPr>
    </w:p>
    <w:p>
      <w:pPr>
        <w:rPr>
          <w:rFonts w:ascii="Times New Roman" w:hAnsi="Times New Roman" w:cs="Times New Roman"/>
          <w:szCs w:val="40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申报方向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□节能降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典型案例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减污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典型案例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□协同降碳典型案例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□循环降碳典型案例</w:t>
            </w:r>
          </w:p>
          <w:p>
            <w:pPr>
              <w:rPr>
                <w:rFonts w:hint="eastAsia" w:asci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□资源节约典型案例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□绿色新动能典型案例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绿色制造典型案例</w:t>
            </w:r>
          </w:p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32"/>
              </w:rPr>
              <w:t>（注：单选）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案例名称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spacing w:before="0" w:after="0" w:line="416" w:lineRule="auto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40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申报单位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1600" w:firstLineChars="500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（牵头单位加盖公章）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  <w:lang w:val="en-US" w:eastAsia="zh-CN"/>
              </w:rPr>
              <w:t>所属行业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1600" w:firstLineChars="500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联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系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人</w:t>
            </w:r>
            <w:r>
              <w:rPr>
                <w:rFonts w:hint="eastAsia" w:ascii="Times New Roman" w:eastAsia="方正仿宋_GBK" w:cs="Times New Roman"/>
                <w:sz w:val="32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spacing w:before="0" w:after="0" w:line="416" w:lineRule="auto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40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联系方式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spacing w:before="0" w:after="0" w:line="416" w:lineRule="auto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电子邮箱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spacing w:before="0" w:after="0" w:line="416" w:lineRule="auto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申报日期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年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  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月</w:t>
            </w: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 xml:space="preserve">    </w:t>
            </w:r>
            <w:r>
              <w:rPr>
                <w:rFonts w:hint="eastAsia" w:ascii="Times New Roman" w:eastAsia="方正仿宋_GBK" w:cs="Times New Roman"/>
                <w:sz w:val="32"/>
                <w:szCs w:val="40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szCs w:val="40"/>
        </w:rPr>
      </w:pPr>
      <w:bookmarkStart w:id="4" w:name="barcode"/>
      <w:bookmarkEnd w:id="4"/>
      <w:bookmarkStart w:id="5" w:name="img_00001"/>
      <w:bookmarkEnd w:id="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420" w:firstLineChars="200"/>
        <w:rPr>
          <w:rFonts w:ascii="Times New Roman" w:hAnsi="Times New Roman" w:eastAsia="黑体" w:cs="Times New Roman"/>
          <w:bCs/>
          <w:kern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00" w:firstLineChars="20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方正黑体_GBK" w:eastAsia="方正黑体_GBK" w:cs="Times New Roman"/>
          <w:sz w:val="30"/>
          <w:szCs w:val="30"/>
        </w:rPr>
        <w:t>一、基本情况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eastAsia="方正仿宋_GBK" w:cs="Times New Roman"/>
          <w:sz w:val="30"/>
          <w:szCs w:val="30"/>
        </w:rPr>
        <w:t>简要介绍申报单位，概述案例背景、基本情况、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重要的举措和成效</w:t>
      </w:r>
      <w:r>
        <w:rPr>
          <w:rFonts w:hint="eastAsia" w:ascii="Times New Roman" w:eastAsia="方正仿宋_GBK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方正黑体_GBK" w:eastAsia="方正黑体_GBK" w:cs="Times New Roman"/>
          <w:sz w:val="30"/>
          <w:szCs w:val="30"/>
        </w:rPr>
        <w:t>二、主要做法实践</w:t>
      </w:r>
    </w:p>
    <w:p>
      <w:pPr>
        <w:ind w:firstLine="600" w:firstLineChars="200"/>
        <w:rPr>
          <w:rFonts w:hint="eastAsia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eastAsia="方正仿宋_GBK" w:cs="Times New Roman"/>
          <w:sz w:val="30"/>
          <w:szCs w:val="30"/>
        </w:rPr>
        <w:t>梳理案例有效做法和亮点行动，突出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实效性和</w:t>
      </w:r>
      <w:r>
        <w:rPr>
          <w:rFonts w:hint="eastAsia" w:ascii="Times New Roman" w:eastAsia="方正仿宋_GBK" w:cs="Times New Roman"/>
          <w:sz w:val="30"/>
          <w:szCs w:val="30"/>
        </w:rPr>
        <w:t>创新性。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七类案例可分别参考但不限于以下方面：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0"/>
          <w:szCs w:val="30"/>
          <w:lang w:val="en-US" w:eastAsia="zh-CN"/>
        </w:rPr>
        <w:t>节能降碳典型案例：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提高能源利用效率，提高新能源使用比例提升能效水平，，提高绿色节能产品供给能力和水平，优化产品结构、工艺工序降低能耗，推动能源结构优化、降低工业端和应用端能源消耗水平等。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0"/>
          <w:szCs w:val="30"/>
          <w:lang w:val="en-US" w:eastAsia="zh-CN"/>
        </w:rPr>
        <w:t>减污降碳典型案例：</w:t>
      </w:r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减少消耗臭氧层物质和氢氟碳化物、塑料污染治理、VOC减量、水污染治理和资源化利用、减污协同降碳、污水处理厂节能降碳等，通过减少各类污染物实现碳减排和环境保护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eastAsia="方正仿宋_GBK" w:cs="Times New Roman"/>
          <w:b/>
          <w:bCs/>
          <w:sz w:val="30"/>
          <w:szCs w:val="30"/>
          <w:lang w:val="en-US" w:eastAsia="zh-CN"/>
        </w:rPr>
        <w:t>协同降碳典型案例：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推动产业间协同降碳（如林纸一体化、农林牧渔业与轻工产业协同降碳等）、产业链协同降碳、供应链协同降碳等。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eastAsia="方正仿宋_GBK" w:cs="Times New Roman"/>
          <w:b/>
          <w:bCs/>
          <w:sz w:val="30"/>
          <w:szCs w:val="30"/>
          <w:lang w:val="en-US" w:eastAsia="zh-CN"/>
        </w:rPr>
        <w:t>循环降碳典型案例</w:t>
      </w:r>
      <w:r>
        <w:rPr>
          <w:rFonts w:hint="eastAsia" w:ascii="Times New Roman" w:eastAsia="方正仿宋_GBK" w:cs="Times New Roman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推动产品循环利用水平，如农林牧渔业剩余物、原材料剩余物、边角料、产品废弃物、废旧消费品等综合利用及高值化，提升全生命</w:t>
      </w:r>
      <w:bookmarkStart w:id="6" w:name="_GoBack"/>
      <w:bookmarkEnd w:id="6"/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周期利用水平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eastAsia="方正仿宋_GBK" w:cs="Times New Roman"/>
          <w:b/>
          <w:bCs/>
          <w:sz w:val="30"/>
          <w:szCs w:val="30"/>
          <w:lang w:val="en-US" w:eastAsia="zh-CN"/>
        </w:rPr>
        <w:t>资源节约典型案例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：</w:t>
      </w:r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提高各类资源利用效率，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如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通过简约包装、原材料优化、绿色设计、工艺优化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、智能化管理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等，减少各类资源消耗。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eastAsia="方正仿宋_GBK" w:cs="Times New Roman"/>
          <w:b/>
          <w:bCs/>
          <w:sz w:val="30"/>
          <w:szCs w:val="30"/>
          <w:lang w:val="en-US" w:eastAsia="zh-CN"/>
        </w:rPr>
        <w:t>绿色新动能典型案例</w:t>
      </w:r>
      <w:r>
        <w:rPr>
          <w:rFonts w:hint="eastAsia" w:ascii="Times New Roman" w:eastAsia="方正仿宋_GBK" w:cs="Times New Roman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开发绿色新产品、开发绿色低碳新技术、推动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产业链延伸、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拓展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绿色新产业、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推广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绿色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应用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新场景等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通过支撑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产业绿色升级、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绿色交通、绿色消费、绿色能源发展等，形成新的发展动能。</w:t>
      </w:r>
    </w:p>
    <w:p>
      <w:pPr>
        <w:ind w:firstLine="600" w:firstLineChars="200"/>
        <w:rPr>
          <w:rFonts w:hint="default" w:asci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eastAsia="方正仿宋_GBK" w:cs="Times New Roman"/>
          <w:b/>
          <w:bCs/>
          <w:sz w:val="30"/>
          <w:szCs w:val="30"/>
          <w:lang w:val="en-US" w:eastAsia="zh-CN"/>
        </w:rPr>
        <w:t>绿色制造典型案例。</w:t>
      </w:r>
      <w:r>
        <w:rPr>
          <w:rFonts w:hint="eastAsia" w:ascii="Times New Roman" w:eastAsia="方正仿宋_GBK" w:cs="Times New Roman"/>
          <w:b w:val="0"/>
          <w:bCs w:val="0"/>
          <w:sz w:val="30"/>
          <w:szCs w:val="30"/>
          <w:lang w:val="en-US" w:eastAsia="zh-CN"/>
        </w:rPr>
        <w:t>在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建设国家级绿色工厂、绿色园区、绿色供应链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企业及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供给推广绿色产品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的过程中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，取得明显绿色转型成效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并助力绿色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生产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生活方式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eastAsia="方正仿宋_GBK" w:cs="Times New Roman"/>
          <w:sz w:val="30"/>
          <w:szCs w:val="30"/>
          <w:lang w:val="en-US" w:eastAsia="zh-CN"/>
        </w:rPr>
        <w:t>形成提供具有推广价值的经验。</w:t>
      </w:r>
    </w:p>
    <w:p>
      <w:pPr>
        <w:ind w:firstLine="600" w:firstLineChars="20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方正黑体_GBK" w:eastAsia="方正黑体_GBK" w:cs="Times New Roman"/>
          <w:sz w:val="30"/>
          <w:szCs w:val="30"/>
        </w:rPr>
        <w:t>三、主要成效成果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eastAsia="方正仿宋_GBK" w:cs="Times New Roman"/>
          <w:sz w:val="30"/>
          <w:szCs w:val="30"/>
        </w:rPr>
        <w:t>定性和定量相结合，</w:t>
      </w:r>
      <w:r>
        <w:rPr>
          <w:rFonts w:hint="eastAsia" w:ascii="Times New Roman" w:eastAsia="方正仿宋_GBK" w:cs="Times New Roman"/>
          <w:sz w:val="30"/>
          <w:szCs w:val="30"/>
          <w:lang w:eastAsia="zh-CN"/>
        </w:rPr>
        <w:t>介绍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已</w:t>
      </w:r>
      <w:r>
        <w:rPr>
          <w:rFonts w:hint="eastAsia" w:ascii="Times New Roman" w:eastAsia="方正仿宋_GBK" w:cs="Times New Roman"/>
          <w:sz w:val="30"/>
          <w:szCs w:val="30"/>
        </w:rPr>
        <w:t>取得的成效、第三方评价、所获荣誉，对国家战略的支撑</w:t>
      </w:r>
      <w:r>
        <w:rPr>
          <w:rFonts w:hint="eastAsia" w:ascii="Times New Roman" w:eastAsia="方正仿宋_GBK" w:cs="Times New Roman"/>
          <w:sz w:val="30"/>
          <w:szCs w:val="30"/>
          <w:lang w:eastAsia="zh-CN"/>
        </w:rPr>
        <w:t>作用</w:t>
      </w:r>
      <w:r>
        <w:rPr>
          <w:rFonts w:hint="eastAsia" w:ascii="Times New Roman" w:eastAsia="方正仿宋_GBK" w:cs="Times New Roman"/>
          <w:sz w:val="30"/>
          <w:szCs w:val="30"/>
        </w:rPr>
        <w:t>，产生的经济效益、社会效益等</w:t>
      </w:r>
      <w:r>
        <w:rPr>
          <w:rFonts w:hint="eastAsia" w:ascii="Times New Roman" w:eastAsia="方正仿宋_GBK" w:cs="Times New Roman"/>
          <w:sz w:val="30"/>
          <w:szCs w:val="30"/>
          <w:lang w:eastAsia="zh-CN"/>
        </w:rPr>
        <w:t>，突出采取措施前后的定量变化情况</w:t>
      </w:r>
      <w:r>
        <w:rPr>
          <w:rFonts w:hint="eastAsia" w:ascii="Times New Roman" w:eastAsia="方正仿宋_GBK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方正黑体_GBK" w:eastAsia="方正黑体_GBK" w:cs="Times New Roman"/>
          <w:sz w:val="30"/>
          <w:szCs w:val="30"/>
        </w:rPr>
        <w:t>四、经验启示及推广前景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eastAsia="方正仿宋_GBK" w:cs="Times New Roman"/>
          <w:sz w:val="30"/>
          <w:szCs w:val="30"/>
        </w:rPr>
        <w:t>总结提炼具有一定通用性、起到关键作用的思路、方法和行动，并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从经济性、典型性、代表性等方面，</w:t>
      </w:r>
      <w:r>
        <w:rPr>
          <w:rFonts w:hint="eastAsia" w:ascii="Times New Roman" w:eastAsia="方正仿宋_GBK" w:cs="Times New Roman"/>
          <w:sz w:val="30"/>
          <w:szCs w:val="30"/>
        </w:rPr>
        <w:t>分析其推广应用前景。</w:t>
      </w:r>
    </w:p>
    <w:p>
      <w:pPr>
        <w:ind w:firstLine="600" w:firstLineChars="20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方正黑体_GBK" w:eastAsia="方正黑体_GBK" w:cs="Times New Roman"/>
          <w:sz w:val="30"/>
          <w:szCs w:val="30"/>
        </w:rPr>
        <w:t>五、相关建议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eastAsia="方正仿宋_GBK" w:cs="Times New Roman"/>
          <w:sz w:val="30"/>
          <w:szCs w:val="30"/>
        </w:rPr>
        <w:t>对加快</w:t>
      </w:r>
      <w:r>
        <w:rPr>
          <w:rFonts w:hint="eastAsia" w:ascii="Times New Roman" w:eastAsia="方正仿宋_GBK" w:cs="Times New Roman"/>
          <w:sz w:val="30"/>
          <w:szCs w:val="30"/>
          <w:lang w:val="en-US" w:eastAsia="zh-CN"/>
        </w:rPr>
        <w:t>产业绿色转型升级</w:t>
      </w:r>
      <w:r>
        <w:rPr>
          <w:rFonts w:hint="eastAsia" w:ascii="Times New Roman" w:eastAsia="方正仿宋_GBK" w:cs="Times New Roman"/>
          <w:sz w:val="30"/>
          <w:szCs w:val="30"/>
        </w:rPr>
        <w:t>有关思考及政策建议。（如有）</w:t>
      </w:r>
    </w:p>
    <w:p>
      <w:pPr>
        <w:ind w:firstLine="600" w:firstLineChars="200"/>
        <w:rPr>
          <w:rFonts w:hint="eastAsia" w:asci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06" w:leftChars="303" w:hanging="770" w:hangingChars="275"/>
        <w:textAlignment w:val="auto"/>
        <w:rPr>
          <w:rFonts w:hint="eastAsia" w:asci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eastAsia="方正仿宋_GBK" w:cs="Times New Roman"/>
          <w:sz w:val="28"/>
          <w:szCs w:val="28"/>
          <w:lang w:eastAsia="zh-CN"/>
        </w:rPr>
        <w:t>注：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1.正文字数控制在</w:t>
      </w:r>
      <w:r>
        <w:rPr>
          <w:rFonts w:ascii="Times New Roman" w:hAnsi="Times New Roman" w:eastAsia="方正仿宋_GBK" w:cs="Times New Roman"/>
          <w:sz w:val="28"/>
          <w:szCs w:val="28"/>
        </w:rPr>
        <w:t>3000~5000</w:t>
      </w:r>
      <w:r>
        <w:rPr>
          <w:rFonts w:hint="eastAsia" w:ascii="Times New Roman" w:eastAsia="方正仿宋_GBK" w:cs="Times New Roman"/>
          <w:sz w:val="28"/>
          <w:szCs w:val="28"/>
        </w:rPr>
        <w:t>字</w:t>
      </w:r>
      <w:r>
        <w:rPr>
          <w:rFonts w:hint="eastAsia" w:ascii="Times New Roman" w:eastAsia="方正仿宋_GBK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eastAsia="方正仿宋_GBK" w:cs="Times New Roman"/>
          <w:sz w:val="28"/>
          <w:szCs w:val="28"/>
          <w:highlight w:val="none"/>
          <w:lang w:val="en-US" w:eastAsia="zh-CN"/>
        </w:rPr>
        <w:t>附1张主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图及3张以上副图，jpg格式，长边大于2000px，大小不低于2MB、不超过5MB。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84" w:leftChars="600" w:hanging="224" w:hangingChars="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申报书填写技术支持电话：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010-64285156。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60CD0"/>
    <w:multiLevelType w:val="singleLevel"/>
    <w:tmpl w:val="EA960C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WFlOGQyOTc1ZDgxODU5ZDdlNGVmMDBiMWJmYjgifQ=="/>
    <w:docVar w:name="KSO_WPS_MARK_KEY" w:val="30a982eb-a372-4371-92ea-5b620420c6b7"/>
  </w:docVars>
  <w:rsids>
    <w:rsidRoot w:val="00452716"/>
    <w:rsid w:val="00006AEC"/>
    <w:rsid w:val="000113B9"/>
    <w:rsid w:val="00015683"/>
    <w:rsid w:val="00015BE9"/>
    <w:rsid w:val="000166FC"/>
    <w:rsid w:val="00020673"/>
    <w:rsid w:val="00022B80"/>
    <w:rsid w:val="000250F2"/>
    <w:rsid w:val="00026709"/>
    <w:rsid w:val="00032011"/>
    <w:rsid w:val="0003502F"/>
    <w:rsid w:val="00037714"/>
    <w:rsid w:val="0004126D"/>
    <w:rsid w:val="00051574"/>
    <w:rsid w:val="00052251"/>
    <w:rsid w:val="0008135E"/>
    <w:rsid w:val="000857D3"/>
    <w:rsid w:val="000A1BAD"/>
    <w:rsid w:val="000B2003"/>
    <w:rsid w:val="000B3100"/>
    <w:rsid w:val="000B4E35"/>
    <w:rsid w:val="000C5D8B"/>
    <w:rsid w:val="000C7C17"/>
    <w:rsid w:val="000D6081"/>
    <w:rsid w:val="000D7224"/>
    <w:rsid w:val="000F117F"/>
    <w:rsid w:val="000F6704"/>
    <w:rsid w:val="001030F0"/>
    <w:rsid w:val="00104DAC"/>
    <w:rsid w:val="00104E57"/>
    <w:rsid w:val="00111732"/>
    <w:rsid w:val="00125313"/>
    <w:rsid w:val="00127994"/>
    <w:rsid w:val="001367CF"/>
    <w:rsid w:val="001407D6"/>
    <w:rsid w:val="00150671"/>
    <w:rsid w:val="0015241E"/>
    <w:rsid w:val="0015767C"/>
    <w:rsid w:val="00163250"/>
    <w:rsid w:val="00172FDC"/>
    <w:rsid w:val="00174CB6"/>
    <w:rsid w:val="00177F7F"/>
    <w:rsid w:val="0018508D"/>
    <w:rsid w:val="00191C44"/>
    <w:rsid w:val="0019374C"/>
    <w:rsid w:val="0019453C"/>
    <w:rsid w:val="00194FD3"/>
    <w:rsid w:val="00195864"/>
    <w:rsid w:val="001A11E9"/>
    <w:rsid w:val="001C14B9"/>
    <w:rsid w:val="001C4192"/>
    <w:rsid w:val="001C7A59"/>
    <w:rsid w:val="001D2F90"/>
    <w:rsid w:val="001D58A1"/>
    <w:rsid w:val="001D6966"/>
    <w:rsid w:val="001E1DAC"/>
    <w:rsid w:val="001E7C6C"/>
    <w:rsid w:val="001F7460"/>
    <w:rsid w:val="00224AFB"/>
    <w:rsid w:val="00225EA0"/>
    <w:rsid w:val="0022626C"/>
    <w:rsid w:val="0023665F"/>
    <w:rsid w:val="00256C12"/>
    <w:rsid w:val="00257544"/>
    <w:rsid w:val="002640C8"/>
    <w:rsid w:val="00273C3B"/>
    <w:rsid w:val="00281949"/>
    <w:rsid w:val="00292433"/>
    <w:rsid w:val="00292FF5"/>
    <w:rsid w:val="00293D52"/>
    <w:rsid w:val="002C7567"/>
    <w:rsid w:val="002D5603"/>
    <w:rsid w:val="002E4A05"/>
    <w:rsid w:val="002F0742"/>
    <w:rsid w:val="002F0FB9"/>
    <w:rsid w:val="00301BF0"/>
    <w:rsid w:val="003023A1"/>
    <w:rsid w:val="00302DE1"/>
    <w:rsid w:val="003031A5"/>
    <w:rsid w:val="00306BFE"/>
    <w:rsid w:val="00315DD9"/>
    <w:rsid w:val="00316032"/>
    <w:rsid w:val="00320A27"/>
    <w:rsid w:val="00324F93"/>
    <w:rsid w:val="003361DD"/>
    <w:rsid w:val="00341A65"/>
    <w:rsid w:val="003431E4"/>
    <w:rsid w:val="00345A38"/>
    <w:rsid w:val="003636D8"/>
    <w:rsid w:val="00373AFE"/>
    <w:rsid w:val="00374B08"/>
    <w:rsid w:val="003756B7"/>
    <w:rsid w:val="00381017"/>
    <w:rsid w:val="003878A8"/>
    <w:rsid w:val="00391582"/>
    <w:rsid w:val="00396E84"/>
    <w:rsid w:val="003A7B44"/>
    <w:rsid w:val="003B4ED7"/>
    <w:rsid w:val="003D1213"/>
    <w:rsid w:val="003E0161"/>
    <w:rsid w:val="003E1ABF"/>
    <w:rsid w:val="003E26E7"/>
    <w:rsid w:val="003E600E"/>
    <w:rsid w:val="003F36B2"/>
    <w:rsid w:val="00400BF9"/>
    <w:rsid w:val="00406A0E"/>
    <w:rsid w:val="004072B3"/>
    <w:rsid w:val="00416FAD"/>
    <w:rsid w:val="00432B81"/>
    <w:rsid w:val="00436943"/>
    <w:rsid w:val="00446BC3"/>
    <w:rsid w:val="00452716"/>
    <w:rsid w:val="00453F86"/>
    <w:rsid w:val="0046022A"/>
    <w:rsid w:val="004822ED"/>
    <w:rsid w:val="0048456B"/>
    <w:rsid w:val="004A7F0D"/>
    <w:rsid w:val="004B7489"/>
    <w:rsid w:val="004C49C4"/>
    <w:rsid w:val="004D0247"/>
    <w:rsid w:val="004E5C57"/>
    <w:rsid w:val="004F1825"/>
    <w:rsid w:val="005019CE"/>
    <w:rsid w:val="00502C06"/>
    <w:rsid w:val="0051439D"/>
    <w:rsid w:val="005156E7"/>
    <w:rsid w:val="005224AC"/>
    <w:rsid w:val="00532649"/>
    <w:rsid w:val="00537570"/>
    <w:rsid w:val="00540A18"/>
    <w:rsid w:val="00552DB0"/>
    <w:rsid w:val="005540D8"/>
    <w:rsid w:val="005605D1"/>
    <w:rsid w:val="00565F04"/>
    <w:rsid w:val="005665F0"/>
    <w:rsid w:val="0059084E"/>
    <w:rsid w:val="005A095F"/>
    <w:rsid w:val="005A1FD3"/>
    <w:rsid w:val="005A3BD7"/>
    <w:rsid w:val="005A52BD"/>
    <w:rsid w:val="005A590C"/>
    <w:rsid w:val="005C6563"/>
    <w:rsid w:val="005D2052"/>
    <w:rsid w:val="005E1E3E"/>
    <w:rsid w:val="005E4B4F"/>
    <w:rsid w:val="005F36BD"/>
    <w:rsid w:val="005F7A1D"/>
    <w:rsid w:val="006020DE"/>
    <w:rsid w:val="00620483"/>
    <w:rsid w:val="006212A5"/>
    <w:rsid w:val="006225EE"/>
    <w:rsid w:val="006238C9"/>
    <w:rsid w:val="00632513"/>
    <w:rsid w:val="00645DB7"/>
    <w:rsid w:val="00655F38"/>
    <w:rsid w:val="00665EAF"/>
    <w:rsid w:val="00686311"/>
    <w:rsid w:val="00692B8C"/>
    <w:rsid w:val="006A5085"/>
    <w:rsid w:val="006B4AFF"/>
    <w:rsid w:val="006C47BB"/>
    <w:rsid w:val="006D12FD"/>
    <w:rsid w:val="006D195D"/>
    <w:rsid w:val="006E651C"/>
    <w:rsid w:val="006E7D81"/>
    <w:rsid w:val="00707524"/>
    <w:rsid w:val="00715948"/>
    <w:rsid w:val="00726459"/>
    <w:rsid w:val="00741E60"/>
    <w:rsid w:val="007473DB"/>
    <w:rsid w:val="007523A9"/>
    <w:rsid w:val="0075537A"/>
    <w:rsid w:val="007602D4"/>
    <w:rsid w:val="00761EEA"/>
    <w:rsid w:val="00764CD2"/>
    <w:rsid w:val="00766DAA"/>
    <w:rsid w:val="00772462"/>
    <w:rsid w:val="00785C5F"/>
    <w:rsid w:val="00790974"/>
    <w:rsid w:val="00794A1B"/>
    <w:rsid w:val="007A773E"/>
    <w:rsid w:val="007C1C16"/>
    <w:rsid w:val="007C3468"/>
    <w:rsid w:val="007C4B86"/>
    <w:rsid w:val="007C4C30"/>
    <w:rsid w:val="007D76ED"/>
    <w:rsid w:val="007E502A"/>
    <w:rsid w:val="007F1127"/>
    <w:rsid w:val="007F4F02"/>
    <w:rsid w:val="007F55B6"/>
    <w:rsid w:val="007F577C"/>
    <w:rsid w:val="00807AD2"/>
    <w:rsid w:val="00810C32"/>
    <w:rsid w:val="00813A0D"/>
    <w:rsid w:val="00835B29"/>
    <w:rsid w:val="0083781D"/>
    <w:rsid w:val="00841A0B"/>
    <w:rsid w:val="00843A9A"/>
    <w:rsid w:val="00844461"/>
    <w:rsid w:val="00857BF3"/>
    <w:rsid w:val="00860225"/>
    <w:rsid w:val="00871E18"/>
    <w:rsid w:val="0087387D"/>
    <w:rsid w:val="00880730"/>
    <w:rsid w:val="00882323"/>
    <w:rsid w:val="00886CF4"/>
    <w:rsid w:val="00887086"/>
    <w:rsid w:val="008C10F1"/>
    <w:rsid w:val="008D6D39"/>
    <w:rsid w:val="008D7A94"/>
    <w:rsid w:val="008E70D8"/>
    <w:rsid w:val="008F00A0"/>
    <w:rsid w:val="00901F11"/>
    <w:rsid w:val="00906871"/>
    <w:rsid w:val="009102E0"/>
    <w:rsid w:val="00923805"/>
    <w:rsid w:val="00952854"/>
    <w:rsid w:val="00952CA1"/>
    <w:rsid w:val="00961FE4"/>
    <w:rsid w:val="00966967"/>
    <w:rsid w:val="00967309"/>
    <w:rsid w:val="00970ED1"/>
    <w:rsid w:val="00982F0F"/>
    <w:rsid w:val="00991EEE"/>
    <w:rsid w:val="00994938"/>
    <w:rsid w:val="009A58F8"/>
    <w:rsid w:val="009B2DCB"/>
    <w:rsid w:val="009C6436"/>
    <w:rsid w:val="009D57ED"/>
    <w:rsid w:val="009D6575"/>
    <w:rsid w:val="009E2DDB"/>
    <w:rsid w:val="00A005D7"/>
    <w:rsid w:val="00A1352B"/>
    <w:rsid w:val="00A33E9E"/>
    <w:rsid w:val="00A52B71"/>
    <w:rsid w:val="00A62A3E"/>
    <w:rsid w:val="00A6769F"/>
    <w:rsid w:val="00A72443"/>
    <w:rsid w:val="00A77CE7"/>
    <w:rsid w:val="00A8228A"/>
    <w:rsid w:val="00A931E3"/>
    <w:rsid w:val="00AA379F"/>
    <w:rsid w:val="00AA4961"/>
    <w:rsid w:val="00AA7EF9"/>
    <w:rsid w:val="00AC1BF2"/>
    <w:rsid w:val="00AD2E88"/>
    <w:rsid w:val="00AE3974"/>
    <w:rsid w:val="00AF0D3D"/>
    <w:rsid w:val="00AF69AD"/>
    <w:rsid w:val="00B010AC"/>
    <w:rsid w:val="00B05052"/>
    <w:rsid w:val="00B14D73"/>
    <w:rsid w:val="00B35F13"/>
    <w:rsid w:val="00B41A84"/>
    <w:rsid w:val="00B5467C"/>
    <w:rsid w:val="00B55B54"/>
    <w:rsid w:val="00B563AE"/>
    <w:rsid w:val="00B6129F"/>
    <w:rsid w:val="00B635A1"/>
    <w:rsid w:val="00B65C64"/>
    <w:rsid w:val="00B74B1D"/>
    <w:rsid w:val="00B825BF"/>
    <w:rsid w:val="00B8430C"/>
    <w:rsid w:val="00BA54DE"/>
    <w:rsid w:val="00BA60DB"/>
    <w:rsid w:val="00BB0071"/>
    <w:rsid w:val="00BB3D09"/>
    <w:rsid w:val="00BC0254"/>
    <w:rsid w:val="00BC07CB"/>
    <w:rsid w:val="00BC34A6"/>
    <w:rsid w:val="00BC6DEA"/>
    <w:rsid w:val="00BD1247"/>
    <w:rsid w:val="00BE51CB"/>
    <w:rsid w:val="00BF27FF"/>
    <w:rsid w:val="00BF53D1"/>
    <w:rsid w:val="00BF6879"/>
    <w:rsid w:val="00C031D7"/>
    <w:rsid w:val="00C0394D"/>
    <w:rsid w:val="00C0657C"/>
    <w:rsid w:val="00C0719F"/>
    <w:rsid w:val="00C201C4"/>
    <w:rsid w:val="00C262D2"/>
    <w:rsid w:val="00C320C4"/>
    <w:rsid w:val="00C42376"/>
    <w:rsid w:val="00C57DD5"/>
    <w:rsid w:val="00C637B1"/>
    <w:rsid w:val="00C64297"/>
    <w:rsid w:val="00C83156"/>
    <w:rsid w:val="00C90DF3"/>
    <w:rsid w:val="00C91681"/>
    <w:rsid w:val="00CA0EFC"/>
    <w:rsid w:val="00CA294E"/>
    <w:rsid w:val="00CA4A9E"/>
    <w:rsid w:val="00CB072A"/>
    <w:rsid w:val="00CC17FD"/>
    <w:rsid w:val="00CC7230"/>
    <w:rsid w:val="00CD7575"/>
    <w:rsid w:val="00CF3347"/>
    <w:rsid w:val="00D026B6"/>
    <w:rsid w:val="00D1509F"/>
    <w:rsid w:val="00D164B4"/>
    <w:rsid w:val="00D244D1"/>
    <w:rsid w:val="00D318A4"/>
    <w:rsid w:val="00D44456"/>
    <w:rsid w:val="00D45BA4"/>
    <w:rsid w:val="00D46091"/>
    <w:rsid w:val="00D460A7"/>
    <w:rsid w:val="00D46CCE"/>
    <w:rsid w:val="00D547EB"/>
    <w:rsid w:val="00D7757D"/>
    <w:rsid w:val="00D91B45"/>
    <w:rsid w:val="00DB5516"/>
    <w:rsid w:val="00DE7896"/>
    <w:rsid w:val="00DF060F"/>
    <w:rsid w:val="00DF5201"/>
    <w:rsid w:val="00E1304B"/>
    <w:rsid w:val="00E15570"/>
    <w:rsid w:val="00E34058"/>
    <w:rsid w:val="00E41ACC"/>
    <w:rsid w:val="00E43F1F"/>
    <w:rsid w:val="00E65C9B"/>
    <w:rsid w:val="00E77807"/>
    <w:rsid w:val="00E841B4"/>
    <w:rsid w:val="00E86EF6"/>
    <w:rsid w:val="00E90287"/>
    <w:rsid w:val="00E93E36"/>
    <w:rsid w:val="00EA2BC8"/>
    <w:rsid w:val="00EB0CED"/>
    <w:rsid w:val="00EB361C"/>
    <w:rsid w:val="00EB7173"/>
    <w:rsid w:val="00EC2AE1"/>
    <w:rsid w:val="00EC3C80"/>
    <w:rsid w:val="00EC505E"/>
    <w:rsid w:val="00EE5CF4"/>
    <w:rsid w:val="00F0052E"/>
    <w:rsid w:val="00F0078C"/>
    <w:rsid w:val="00F028DB"/>
    <w:rsid w:val="00F052E7"/>
    <w:rsid w:val="00F1057A"/>
    <w:rsid w:val="00F13134"/>
    <w:rsid w:val="00F214D0"/>
    <w:rsid w:val="00F228F9"/>
    <w:rsid w:val="00F4067C"/>
    <w:rsid w:val="00F42285"/>
    <w:rsid w:val="00F45F57"/>
    <w:rsid w:val="00F60571"/>
    <w:rsid w:val="00F6561A"/>
    <w:rsid w:val="00F7069A"/>
    <w:rsid w:val="00F761EF"/>
    <w:rsid w:val="00F76878"/>
    <w:rsid w:val="00F86FFC"/>
    <w:rsid w:val="00F92C50"/>
    <w:rsid w:val="00F96E68"/>
    <w:rsid w:val="00FA49D7"/>
    <w:rsid w:val="00FC22FE"/>
    <w:rsid w:val="00FD56A2"/>
    <w:rsid w:val="00FD66A1"/>
    <w:rsid w:val="00FF1B75"/>
    <w:rsid w:val="00FF4C14"/>
    <w:rsid w:val="04FB0759"/>
    <w:rsid w:val="0ADC7309"/>
    <w:rsid w:val="0E592364"/>
    <w:rsid w:val="13596FCB"/>
    <w:rsid w:val="197A29D8"/>
    <w:rsid w:val="19BEF2AB"/>
    <w:rsid w:val="1A6437CE"/>
    <w:rsid w:val="1B3B5262"/>
    <w:rsid w:val="1FB41FBD"/>
    <w:rsid w:val="2322375E"/>
    <w:rsid w:val="272603CD"/>
    <w:rsid w:val="275E61A8"/>
    <w:rsid w:val="2E9F11D3"/>
    <w:rsid w:val="32FF1A23"/>
    <w:rsid w:val="3A871DD9"/>
    <w:rsid w:val="3ABF7EEF"/>
    <w:rsid w:val="3B5F4DB6"/>
    <w:rsid w:val="3DF908B9"/>
    <w:rsid w:val="3DFE947C"/>
    <w:rsid w:val="3EFF0CB7"/>
    <w:rsid w:val="3F59B04D"/>
    <w:rsid w:val="3F821212"/>
    <w:rsid w:val="411665DB"/>
    <w:rsid w:val="45FC6A0D"/>
    <w:rsid w:val="4D2025D2"/>
    <w:rsid w:val="4D4135F7"/>
    <w:rsid w:val="4EDB62DC"/>
    <w:rsid w:val="4FCB1431"/>
    <w:rsid w:val="57FF8EC6"/>
    <w:rsid w:val="5EE980D5"/>
    <w:rsid w:val="5EEF0038"/>
    <w:rsid w:val="5EFF0901"/>
    <w:rsid w:val="5F9563C5"/>
    <w:rsid w:val="63B74AF8"/>
    <w:rsid w:val="67EE2D11"/>
    <w:rsid w:val="6F3F73CC"/>
    <w:rsid w:val="75DFFDF0"/>
    <w:rsid w:val="75FF086F"/>
    <w:rsid w:val="769D3C17"/>
    <w:rsid w:val="7A080A88"/>
    <w:rsid w:val="7ABFFF5E"/>
    <w:rsid w:val="7BEB53B0"/>
    <w:rsid w:val="7C2E19A1"/>
    <w:rsid w:val="7DF3FEEE"/>
    <w:rsid w:val="7DF9ED0E"/>
    <w:rsid w:val="7EBF1708"/>
    <w:rsid w:val="7EFA869D"/>
    <w:rsid w:val="7F736372"/>
    <w:rsid w:val="7F9F4050"/>
    <w:rsid w:val="7FAF0B67"/>
    <w:rsid w:val="7FD61A37"/>
    <w:rsid w:val="7FFB51BD"/>
    <w:rsid w:val="7FFD95D7"/>
    <w:rsid w:val="A6FFD818"/>
    <w:rsid w:val="AEEF72CF"/>
    <w:rsid w:val="B79F2E66"/>
    <w:rsid w:val="BBEF3C0B"/>
    <w:rsid w:val="CAFF9B27"/>
    <w:rsid w:val="CF8D1496"/>
    <w:rsid w:val="D8CBA073"/>
    <w:rsid w:val="DD7F764B"/>
    <w:rsid w:val="DE1E094E"/>
    <w:rsid w:val="EEBD2DBA"/>
    <w:rsid w:val="EEEFC653"/>
    <w:rsid w:val="EFFF7D8D"/>
    <w:rsid w:val="F7770AB8"/>
    <w:rsid w:val="F7EFF9F7"/>
    <w:rsid w:val="F7FDE235"/>
    <w:rsid w:val="F7FF7AEE"/>
    <w:rsid w:val="FDD5B3F9"/>
    <w:rsid w:val="FFD70C5D"/>
    <w:rsid w:val="FFF4AA03"/>
    <w:rsid w:val="FF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Calibri" w:hAnsi="Calibri" w:eastAsia="宋体" w:cs="Times New Roman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9"/>
    <w:link w:val="2"/>
    <w:qFormat/>
    <w:uiPriority w:val="0"/>
    <w:rPr>
      <w:rFonts w:ascii="Calibri" w:hAnsi="Calibri" w:eastAsia="宋体" w:cs="Times New Roman"/>
      <w:sz w:val="28"/>
      <w:szCs w:val="24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3"/>
    <w:basedOn w:val="1"/>
    <w:qFormat/>
    <w:uiPriority w:val="99"/>
    <w:pPr>
      <w:widowControl/>
      <w:spacing w:before="120" w:after="120" w:line="360" w:lineRule="auto"/>
      <w:ind w:left="720" w:firstLine="0" w:firstLineChars="0"/>
    </w:pPr>
    <w:rPr>
      <w:rFonts w:ascii="Calibri" w:hAnsi="Calibri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3</Pages>
  <Words>937</Words>
  <Characters>970</Characters>
  <Lines>54</Lines>
  <Paragraphs>15</Paragraphs>
  <TotalTime>4</TotalTime>
  <ScaleCrop>false</ScaleCrop>
  <LinksUpToDate>false</LinksUpToDate>
  <CharactersWithSpaces>993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2020-04-27T06:18:00Z</dcterms:created>
  <dc:creator>zhf</dc:creator>
  <cp:lastModifiedBy>WPS_1708329334</cp:lastModifiedBy>
  <cp:lastPrinted>2024-08-19T01:41:00Z</cp:lastPrinted>
  <dcterms:modified xsi:type="dcterms:W3CDTF">2024-08-19T07:46:00Z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B35E0ECE8B9C4F039D70A1E0542EF98A_13</vt:lpwstr>
  </property>
</Properties>
</file>